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67B" w:rsidRDefault="0008667B" w:rsidP="00C802B4">
      <w:pPr>
        <w:spacing w:after="0" w:line="240" w:lineRule="auto"/>
        <w:ind w:firstLine="709"/>
        <w:jc w:val="center"/>
        <w:rPr>
          <w:rFonts w:ascii="Times New Roman" w:hAnsi="Times New Roman" w:cs="Times New Roman"/>
          <w:b/>
          <w:sz w:val="28"/>
          <w:szCs w:val="28"/>
        </w:rPr>
      </w:pPr>
      <w:r w:rsidRPr="0008667B">
        <w:rPr>
          <w:rFonts w:ascii="Times New Roman" w:hAnsi="Times New Roman" w:cs="Times New Roman"/>
          <w:b/>
          <w:sz w:val="28"/>
          <w:szCs w:val="28"/>
        </w:rPr>
        <w:t>УСТАНОВЛЕНИЕ ОТЦОВСТВА</w:t>
      </w:r>
    </w:p>
    <w:p w:rsidR="00C802B4" w:rsidRDefault="00C802B4" w:rsidP="00C802B4">
      <w:pPr>
        <w:spacing w:after="0" w:line="240" w:lineRule="auto"/>
        <w:ind w:firstLine="709"/>
        <w:jc w:val="center"/>
        <w:rPr>
          <w:rFonts w:ascii="Times New Roman" w:hAnsi="Times New Roman" w:cs="Times New Roman"/>
          <w:sz w:val="28"/>
          <w:szCs w:val="28"/>
        </w:rPr>
      </w:pP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Кризис традиционной семьи, рост внебрачных связей, повсеместное распространение сожительства вне брака и далеко не в последнюю очередь – прочно укоренившийся в российском обществе релятивизм морально-нравственных установок обусловили в совокупности актуальность правового регулирования определения отцовства. Очевидно, что ослабление норм морали, тенденция к ослаблению роли отца в воспитании ребенка должны иметь своим следствием пропорциональное усиление норм права, защищающих интересы субъектов этих отношений. </w:t>
      </w:r>
    </w:p>
    <w:p w:rsid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Правовое регулирование отношений по установлению отцовства регулируется нормами материального (гражданского и семейного) и гражданского процессуального права. </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Установление отцовства</w:t>
      </w:r>
      <w:r>
        <w:rPr>
          <w:rFonts w:ascii="Times New Roman" w:hAnsi="Times New Roman" w:cs="Times New Roman"/>
          <w:sz w:val="28"/>
          <w:szCs w:val="28"/>
        </w:rPr>
        <w:t xml:space="preserve"> означает </w:t>
      </w:r>
      <w:r w:rsidRPr="00C802B4">
        <w:rPr>
          <w:rFonts w:ascii="Times New Roman" w:hAnsi="Times New Roman" w:cs="Times New Roman"/>
          <w:b/>
          <w:sz w:val="28"/>
          <w:szCs w:val="28"/>
        </w:rPr>
        <w:t>возникновение юридической связи</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 Установление отцовства подлежит государственной регистрации (п. 1 ст.</w:t>
      </w:r>
      <w:r>
        <w:rPr>
          <w:rFonts w:ascii="Times New Roman" w:hAnsi="Times New Roman" w:cs="Times New Roman"/>
          <w:sz w:val="28"/>
          <w:szCs w:val="28"/>
        </w:rPr>
        <w:t xml:space="preserve"> 47 Гражданского Кодекса РФ)</w:t>
      </w:r>
      <w:r w:rsidRPr="0008667B">
        <w:rPr>
          <w:rFonts w:ascii="Times New Roman" w:hAnsi="Times New Roman" w:cs="Times New Roman"/>
          <w:sz w:val="28"/>
          <w:szCs w:val="28"/>
        </w:rPr>
        <w:t xml:space="preserve">. Факт установления отцовства придает мужчине </w:t>
      </w:r>
      <w:r w:rsidRPr="00C802B4">
        <w:rPr>
          <w:rFonts w:ascii="Times New Roman" w:hAnsi="Times New Roman" w:cs="Times New Roman"/>
          <w:b/>
          <w:sz w:val="28"/>
          <w:szCs w:val="28"/>
        </w:rPr>
        <w:t>юридический статус законного представителя ребенка</w:t>
      </w:r>
      <w:r w:rsidRPr="0008667B">
        <w:rPr>
          <w:rFonts w:ascii="Times New Roman" w:hAnsi="Times New Roman" w:cs="Times New Roman"/>
          <w:sz w:val="28"/>
          <w:szCs w:val="28"/>
        </w:rPr>
        <w:t xml:space="preserve"> – они несут юридическую ответственность по сделкам и за вред, причиненный малолетним, причем их вина в нарушении обязательств и в причинении вреда </w:t>
      </w:r>
      <w:proofErr w:type="spellStart"/>
      <w:r w:rsidRPr="0008667B">
        <w:rPr>
          <w:rFonts w:ascii="Times New Roman" w:hAnsi="Times New Roman" w:cs="Times New Roman"/>
          <w:sz w:val="28"/>
          <w:szCs w:val="28"/>
        </w:rPr>
        <w:t>презюмируется</w:t>
      </w:r>
      <w:proofErr w:type="spellEnd"/>
      <w:r w:rsidRPr="0008667B">
        <w:rPr>
          <w:rFonts w:ascii="Times New Roman" w:hAnsi="Times New Roman" w:cs="Times New Roman"/>
          <w:sz w:val="28"/>
          <w:szCs w:val="28"/>
        </w:rPr>
        <w:t xml:space="preserve">. Они приобретают право давать письменное согласие (в том числе в форме последующего одобрения) сделки, совершаемой в возрасте от 14 до 18 лет. </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 Наконец в соответствии с положениями п. 1 ст. 80 Семейного Кодекса РФ мужчина, в отношении которого установлено, что он </w:t>
      </w:r>
      <w:proofErr w:type="gramStart"/>
      <w:r w:rsidRPr="0008667B">
        <w:rPr>
          <w:rFonts w:ascii="Times New Roman" w:hAnsi="Times New Roman" w:cs="Times New Roman"/>
          <w:sz w:val="28"/>
          <w:szCs w:val="28"/>
        </w:rPr>
        <w:t>является отцом</w:t>
      </w:r>
      <w:proofErr w:type="gramEnd"/>
      <w:r w:rsidRPr="0008667B">
        <w:rPr>
          <w:rFonts w:ascii="Times New Roman" w:hAnsi="Times New Roman" w:cs="Times New Roman"/>
          <w:sz w:val="28"/>
          <w:szCs w:val="28"/>
        </w:rPr>
        <w:t xml:space="preserve"> ребенка, </w:t>
      </w:r>
      <w:r w:rsidRPr="00C802B4">
        <w:rPr>
          <w:rFonts w:ascii="Times New Roman" w:hAnsi="Times New Roman" w:cs="Times New Roman"/>
          <w:b/>
          <w:sz w:val="28"/>
          <w:szCs w:val="28"/>
        </w:rPr>
        <w:t>приобретает обязанность содержать его</w:t>
      </w:r>
      <w:r w:rsidRPr="0008667B">
        <w:rPr>
          <w:rFonts w:ascii="Times New Roman" w:hAnsi="Times New Roman" w:cs="Times New Roman"/>
          <w:sz w:val="28"/>
          <w:szCs w:val="28"/>
        </w:rPr>
        <w:t xml:space="preserve"> до достижения этим ребенком возраста совершеннолетия. Порядок этого содержания может быть определен положениями соглашения об уплате алиментов, подлежащего обязательному нотариальному удостоверению (ст. 100 СК РФ). Жизненные циклы и содержание данного соглашения подчиняются норма</w:t>
      </w:r>
      <w:r w:rsidR="00C802B4">
        <w:rPr>
          <w:rFonts w:ascii="Times New Roman" w:hAnsi="Times New Roman" w:cs="Times New Roman"/>
          <w:sz w:val="28"/>
          <w:szCs w:val="28"/>
        </w:rPr>
        <w:t>м гражданского законодательства.</w:t>
      </w:r>
      <w:r w:rsidRPr="0008667B">
        <w:rPr>
          <w:rFonts w:ascii="Times New Roman" w:hAnsi="Times New Roman" w:cs="Times New Roman"/>
          <w:sz w:val="28"/>
          <w:szCs w:val="28"/>
        </w:rPr>
        <w:t xml:space="preserve"> </w:t>
      </w:r>
      <w:proofErr w:type="gramStart"/>
      <w:r w:rsidRPr="0008667B">
        <w:rPr>
          <w:rFonts w:ascii="Times New Roman" w:hAnsi="Times New Roman" w:cs="Times New Roman"/>
          <w:sz w:val="28"/>
          <w:szCs w:val="28"/>
        </w:rPr>
        <w:t>Соглашение об уплате алиментов выделяется запретом на односторонний отказ от исполнения обязательств по нему (а также на изменение его условий в одностороннем порядке), что, правда, не исключает возможность расторжения (изменения) его судом по заявлению одной из сторон при условии, что ею будет доказано существенное нарушение договора другим родителем ребенка, а также в случаях, предусмотренных федеральными законами или договором (в том</w:t>
      </w:r>
      <w:proofErr w:type="gramEnd"/>
      <w:r w:rsidRPr="0008667B">
        <w:rPr>
          <w:rFonts w:ascii="Times New Roman" w:hAnsi="Times New Roman" w:cs="Times New Roman"/>
          <w:sz w:val="28"/>
          <w:szCs w:val="28"/>
        </w:rPr>
        <w:t xml:space="preserve"> </w:t>
      </w:r>
      <w:proofErr w:type="gramStart"/>
      <w:r w:rsidRPr="0008667B">
        <w:rPr>
          <w:rFonts w:ascii="Times New Roman" w:hAnsi="Times New Roman" w:cs="Times New Roman"/>
          <w:sz w:val="28"/>
          <w:szCs w:val="28"/>
        </w:rPr>
        <w:t>числе</w:t>
      </w:r>
      <w:proofErr w:type="gramEnd"/>
      <w:r w:rsidRPr="0008667B">
        <w:rPr>
          <w:rFonts w:ascii="Times New Roman" w:hAnsi="Times New Roman" w:cs="Times New Roman"/>
          <w:sz w:val="28"/>
          <w:szCs w:val="28"/>
        </w:rPr>
        <w:t xml:space="preserve"> этим же самым соглашением) (пункт 2 статьи 450 ГК РФ). </w:t>
      </w:r>
      <w:proofErr w:type="gramStart"/>
      <w:r w:rsidRPr="0008667B">
        <w:rPr>
          <w:rFonts w:ascii="Times New Roman" w:hAnsi="Times New Roman" w:cs="Times New Roman"/>
          <w:sz w:val="28"/>
          <w:szCs w:val="28"/>
        </w:rPr>
        <w:t>Кроме того, такую «ригидность» условий соглашения об уплате алиментов законодатель компенсировал в следующем же параграфе статьи 101 СК РФ возможностью при существенном изменении материального (семейного) положения родителей ребенка, в случае если соглашение между ними об изменении (расторжении) договора об уплате алиментов не будет достигнуто, требовать в судебном порядка изменения или расторжения соглашения об уплате алиментов.</w:t>
      </w:r>
      <w:proofErr w:type="gramEnd"/>
      <w:r w:rsidRPr="0008667B">
        <w:rPr>
          <w:rFonts w:ascii="Times New Roman" w:hAnsi="Times New Roman" w:cs="Times New Roman"/>
          <w:sz w:val="28"/>
          <w:szCs w:val="28"/>
        </w:rPr>
        <w:t xml:space="preserve"> При рассмотрении данного иска суд общей юрисдикции обладает очень </w:t>
      </w:r>
      <w:r w:rsidRPr="0008667B">
        <w:rPr>
          <w:rFonts w:ascii="Times New Roman" w:hAnsi="Times New Roman" w:cs="Times New Roman"/>
          <w:sz w:val="28"/>
          <w:szCs w:val="28"/>
        </w:rPr>
        <w:lastRenderedPageBreak/>
        <w:t xml:space="preserve">существенными пределами усмотрения – он вправе учесть любой интерес сторон. </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 В соответствии с положениями п. 2 ст. 48 СК РФ ребенок, рожденный в браке, а также в 300-дневный период </w:t>
      </w:r>
      <w:proofErr w:type="gramStart"/>
      <w:r w:rsidRPr="0008667B">
        <w:rPr>
          <w:rFonts w:ascii="Times New Roman" w:hAnsi="Times New Roman" w:cs="Times New Roman"/>
          <w:sz w:val="28"/>
          <w:szCs w:val="28"/>
        </w:rPr>
        <w:t>с даты расторжения</w:t>
      </w:r>
      <w:proofErr w:type="gramEnd"/>
      <w:r w:rsidRPr="0008667B">
        <w:rPr>
          <w:rFonts w:ascii="Times New Roman" w:hAnsi="Times New Roman" w:cs="Times New Roman"/>
          <w:sz w:val="28"/>
          <w:szCs w:val="28"/>
        </w:rPr>
        <w:t xml:space="preserve"> (признания недействительным) брака (даты смерти супруга матери ребенка) рассматривается как сын (дочь) соответственно супруга или бывшего супруга матери при условии того, что не доказано иное. </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 </w:t>
      </w:r>
      <w:proofErr w:type="gramStart"/>
      <w:r w:rsidRPr="0008667B">
        <w:rPr>
          <w:rFonts w:ascii="Times New Roman" w:hAnsi="Times New Roman" w:cs="Times New Roman"/>
          <w:sz w:val="28"/>
          <w:szCs w:val="28"/>
        </w:rPr>
        <w:t>Отцовство лица, не состоящего в браке с матерью ребенка, устанавливается</w:t>
      </w:r>
      <w:r>
        <w:rPr>
          <w:rFonts w:ascii="Times New Roman" w:hAnsi="Times New Roman" w:cs="Times New Roman"/>
          <w:sz w:val="28"/>
          <w:szCs w:val="28"/>
        </w:rPr>
        <w:t>:</w:t>
      </w:r>
      <w:r w:rsidRPr="0008667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8667B">
        <w:rPr>
          <w:rFonts w:ascii="Times New Roman" w:hAnsi="Times New Roman" w:cs="Times New Roman"/>
          <w:sz w:val="28"/>
          <w:szCs w:val="28"/>
        </w:rPr>
        <w:t>на основании совместного заявления отца и матери ребенка, поданного в соответствующий орган ЗАГС;</w:t>
      </w:r>
      <w:r>
        <w:rPr>
          <w:rFonts w:ascii="Times New Roman" w:hAnsi="Times New Roman" w:cs="Times New Roman"/>
          <w:sz w:val="28"/>
          <w:szCs w:val="28"/>
        </w:rPr>
        <w:t xml:space="preserve"> </w:t>
      </w:r>
      <w:r w:rsidRPr="0008667B">
        <w:rPr>
          <w:rFonts w:ascii="Times New Roman" w:hAnsi="Times New Roman" w:cs="Times New Roman"/>
          <w:sz w:val="28"/>
          <w:szCs w:val="28"/>
        </w:rPr>
        <w:t xml:space="preserve"> в случае смерти матери, признания ее недееспособной, невозможности установления места нахождения матери или лишения ее родительских прав – на основании заявления отца ребенка с согласия органа опеки и попечительства, при отсутствии такого согласия – по решению суда. </w:t>
      </w:r>
      <w:proofErr w:type="gramEnd"/>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 В случае рождения ребенка </w:t>
      </w:r>
      <w:proofErr w:type="gramStart"/>
      <w:r w:rsidRPr="0008667B">
        <w:rPr>
          <w:rFonts w:ascii="Times New Roman" w:hAnsi="Times New Roman" w:cs="Times New Roman"/>
          <w:sz w:val="28"/>
          <w:szCs w:val="28"/>
        </w:rPr>
        <w:t>вне брачных отношений</w:t>
      </w:r>
      <w:proofErr w:type="gramEnd"/>
      <w:r w:rsidRPr="0008667B">
        <w:rPr>
          <w:rFonts w:ascii="Times New Roman" w:hAnsi="Times New Roman" w:cs="Times New Roman"/>
          <w:sz w:val="28"/>
          <w:szCs w:val="28"/>
        </w:rPr>
        <w:t xml:space="preserve"> (незаконнорожденного ребенка), при условии отсутствия совместного заявления родителей (отца ребенка) отцовство устана</w:t>
      </w:r>
      <w:r>
        <w:rPr>
          <w:rFonts w:ascii="Times New Roman" w:hAnsi="Times New Roman" w:cs="Times New Roman"/>
          <w:sz w:val="28"/>
          <w:szCs w:val="28"/>
        </w:rPr>
        <w:t>вливается судом на основании</w:t>
      </w:r>
      <w:r w:rsidRPr="0008667B">
        <w:rPr>
          <w:rFonts w:ascii="Times New Roman" w:hAnsi="Times New Roman" w:cs="Times New Roman"/>
          <w:sz w:val="28"/>
          <w:szCs w:val="28"/>
        </w:rPr>
        <w:t xml:space="preserve"> заявления следующих лиц: одного из родителей, опекуна (попечителя) ребенка или лица, на иждивении которого находится ребенок, или также по заявлению самого ребенка (при условии достижения им совершеннолетия). Судом общей юрисдикции принимаются во внимание любые доказательства, с достоверностью подтверждающие происхождение ребенка от конкретного лица. Например, Решение Ржевского городского суда Тверской области от</w:t>
      </w:r>
      <w:r>
        <w:rPr>
          <w:rFonts w:ascii="Times New Roman" w:hAnsi="Times New Roman" w:cs="Times New Roman"/>
          <w:sz w:val="28"/>
          <w:szCs w:val="28"/>
        </w:rPr>
        <w:t xml:space="preserve"> 09.03.2006 по делу № 2-130 </w:t>
      </w:r>
      <w:r w:rsidRPr="0008667B">
        <w:rPr>
          <w:rFonts w:ascii="Times New Roman" w:hAnsi="Times New Roman" w:cs="Times New Roman"/>
          <w:sz w:val="28"/>
          <w:szCs w:val="28"/>
        </w:rPr>
        <w:t xml:space="preserve">об установлении факта признания отцовства </w:t>
      </w:r>
      <w:proofErr w:type="gramStart"/>
      <w:r w:rsidRPr="0008667B">
        <w:rPr>
          <w:rFonts w:ascii="Times New Roman" w:hAnsi="Times New Roman" w:cs="Times New Roman"/>
          <w:sz w:val="28"/>
          <w:szCs w:val="28"/>
        </w:rPr>
        <w:t>основывалось</w:t>
      </w:r>
      <w:proofErr w:type="gramEnd"/>
      <w:r w:rsidRPr="0008667B">
        <w:rPr>
          <w:rFonts w:ascii="Times New Roman" w:hAnsi="Times New Roman" w:cs="Times New Roman"/>
          <w:sz w:val="28"/>
          <w:szCs w:val="28"/>
        </w:rPr>
        <w:t xml:space="preserve"> в том числе на обозрении судом семейных фотографий. </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 При наличии обстоятельств, дающих основания предполагать, что подача совместного заявления об установлении отцовства может оказаться после рождения ребенка невозможной или затруднительной, родители будущего ребенка, не состоящие между собой в браке, вправе подать такое заявление в орган записи актов гражданского состояния во время беременности матери. Запись о родителях ребенка производится после рождения ребенка. </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 Являясь также институтом процессуального права, дела об установлении отцовства (установлении факта признания отцовства) могут рассматриваться как в порядке искового производства, так и в порядке особого производства. </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Согласно положениям ст. 28 и п. 3 ст. 29 ГПК РФ иски об установлении отцовства могут быть предъявлены </w:t>
      </w:r>
      <w:proofErr w:type="gramStart"/>
      <w:r w:rsidRPr="0008667B">
        <w:rPr>
          <w:rFonts w:ascii="Times New Roman" w:hAnsi="Times New Roman" w:cs="Times New Roman"/>
          <w:sz w:val="28"/>
          <w:szCs w:val="28"/>
        </w:rPr>
        <w:t>истцом</w:t>
      </w:r>
      <w:proofErr w:type="gramEnd"/>
      <w:r w:rsidRPr="0008667B">
        <w:rPr>
          <w:rFonts w:ascii="Times New Roman" w:hAnsi="Times New Roman" w:cs="Times New Roman"/>
          <w:sz w:val="28"/>
          <w:szCs w:val="28"/>
        </w:rPr>
        <w:t xml:space="preserve"> как по месту жительства ответчика, так и по своему месту жительства. </w:t>
      </w:r>
    </w:p>
    <w:p w:rsidR="0008667B" w:rsidRP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t xml:space="preserve"> Практической проблемой применения норм законодательства, регулирующего отношения в сфере установления отцовства, является проблема дифференциации факта отцовства и факта признания отцовства. Факт признания отцовства может иметь место в случаях, когда мужчина не </w:t>
      </w:r>
      <w:proofErr w:type="gramStart"/>
      <w:r w:rsidRPr="0008667B">
        <w:rPr>
          <w:rFonts w:ascii="Times New Roman" w:hAnsi="Times New Roman" w:cs="Times New Roman"/>
          <w:sz w:val="28"/>
          <w:szCs w:val="28"/>
        </w:rPr>
        <w:t>является биологическим отцом</w:t>
      </w:r>
      <w:proofErr w:type="gramEnd"/>
      <w:r w:rsidRPr="0008667B">
        <w:rPr>
          <w:rFonts w:ascii="Times New Roman" w:hAnsi="Times New Roman" w:cs="Times New Roman"/>
          <w:sz w:val="28"/>
          <w:szCs w:val="28"/>
        </w:rPr>
        <w:t xml:space="preserve"> ребенка. </w:t>
      </w:r>
    </w:p>
    <w:p w:rsidR="0008667B" w:rsidRDefault="0008667B" w:rsidP="00C802B4">
      <w:pPr>
        <w:spacing w:after="0" w:line="240" w:lineRule="auto"/>
        <w:ind w:firstLine="709"/>
        <w:jc w:val="both"/>
        <w:rPr>
          <w:rFonts w:ascii="Times New Roman" w:hAnsi="Times New Roman" w:cs="Times New Roman"/>
          <w:sz w:val="28"/>
          <w:szCs w:val="28"/>
        </w:rPr>
      </w:pPr>
      <w:r w:rsidRPr="0008667B">
        <w:rPr>
          <w:rFonts w:ascii="Times New Roman" w:hAnsi="Times New Roman" w:cs="Times New Roman"/>
          <w:sz w:val="28"/>
          <w:szCs w:val="28"/>
        </w:rPr>
        <w:lastRenderedPageBreak/>
        <w:t xml:space="preserve"> Фактами, подтверждающими признание лицом отцовства в отношении данного ребенка, могут служить его письма, в том числе электронные, в которых он признает ребенка своим, анкеты, заявления, аудио- и видеозаписи, показания свидетелей. При подготовке дела к судебному разбирательству и в ходе рассмотрения дела суд в необходимых случаях вправе с учетом мнения сторон и обстоятельств по делу назначить проведение экспертизы [4]. Российское семейное законодательств не отвечает на вопрос об определении отцовства в случаях вступления матери ребенка в повторный брак, когда возникает т.н. конкуренция презумпций. Эта ситуация стала катализатором многочисленных проблем относительно решения вопроса о том, кто рассматривается в качестве отца в приведенном выше случае. </w:t>
      </w:r>
    </w:p>
    <w:p w:rsidR="00C802B4" w:rsidRDefault="00C802B4" w:rsidP="00C802B4">
      <w:pPr>
        <w:spacing w:after="0" w:line="240" w:lineRule="auto"/>
        <w:ind w:firstLine="709"/>
        <w:jc w:val="right"/>
        <w:rPr>
          <w:rFonts w:ascii="Times New Roman" w:hAnsi="Times New Roman" w:cs="Times New Roman"/>
          <w:sz w:val="28"/>
          <w:szCs w:val="28"/>
        </w:rPr>
      </w:pPr>
    </w:p>
    <w:p w:rsidR="00C802B4" w:rsidRDefault="00A31AB3" w:rsidP="00C802B4">
      <w:pPr>
        <w:spacing w:after="0" w:line="240" w:lineRule="auto"/>
        <w:ind w:firstLine="709"/>
        <w:jc w:val="right"/>
        <w:rPr>
          <w:rFonts w:ascii="Times New Roman" w:hAnsi="Times New Roman" w:cs="Times New Roman"/>
          <w:sz w:val="28"/>
          <w:szCs w:val="28"/>
        </w:rPr>
      </w:pPr>
      <w:proofErr w:type="spellStart"/>
      <w:r>
        <w:rPr>
          <w:rFonts w:ascii="Times New Roman" w:hAnsi="Times New Roman" w:cs="Times New Roman"/>
          <w:sz w:val="28"/>
          <w:szCs w:val="28"/>
        </w:rPr>
        <w:t>Д.С.В</w:t>
      </w:r>
      <w:bookmarkStart w:id="0" w:name="_GoBack"/>
      <w:bookmarkEnd w:id="0"/>
      <w:r w:rsidR="007C6268">
        <w:rPr>
          <w:rFonts w:ascii="Times New Roman" w:hAnsi="Times New Roman" w:cs="Times New Roman"/>
          <w:sz w:val="28"/>
          <w:szCs w:val="28"/>
        </w:rPr>
        <w:t>олков</w:t>
      </w:r>
      <w:proofErr w:type="spellEnd"/>
      <w:r w:rsidR="00C802B4">
        <w:rPr>
          <w:rFonts w:ascii="Times New Roman" w:hAnsi="Times New Roman" w:cs="Times New Roman"/>
          <w:sz w:val="28"/>
          <w:szCs w:val="28"/>
        </w:rPr>
        <w:t>,</w:t>
      </w:r>
    </w:p>
    <w:p w:rsidR="00C802B4" w:rsidRPr="0008667B" w:rsidRDefault="00C802B4" w:rsidP="00C802B4">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юрисконсульт</w:t>
      </w:r>
    </w:p>
    <w:sectPr w:rsidR="00C802B4" w:rsidRPr="0008667B" w:rsidSect="00247B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8667B"/>
    <w:rsid w:val="0008667B"/>
    <w:rsid w:val="000965DC"/>
    <w:rsid w:val="00247BD6"/>
    <w:rsid w:val="004B524C"/>
    <w:rsid w:val="007C6268"/>
    <w:rsid w:val="009A4A1E"/>
    <w:rsid w:val="00A31AB3"/>
    <w:rsid w:val="00C802B4"/>
    <w:rsid w:val="00E80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B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933</Words>
  <Characters>5322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Юрьевна</dc:creator>
  <cp:lastModifiedBy>User</cp:lastModifiedBy>
  <cp:revision>4</cp:revision>
  <dcterms:created xsi:type="dcterms:W3CDTF">2017-05-03T08:26:00Z</dcterms:created>
  <dcterms:modified xsi:type="dcterms:W3CDTF">2024-10-21T13:46:00Z</dcterms:modified>
</cp:coreProperties>
</file>